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numPr>
          <w:ilvl w:val="0"/>
          <w:numId w:val="0"/>
        </w:numPr>
        <w:spacing w:lineRule="auto" w:line="252" w:before="0" w:after="0"/>
        <w:ind w:left="5245" w:right="0" w:hanging="0"/>
        <w:rPr>
          <w:rFonts w:ascii="Arial" w:hAnsi="Arial"/>
        </w:rPr>
      </w:pPr>
      <w:r>
        <w:rPr>
          <w:rFonts w:cs="Arial" w:ascii="Arial" w:hAnsi="Arial"/>
          <w:b/>
          <w:i w:val="false"/>
          <w:iCs w:val="false"/>
          <w:color w:val="000000"/>
          <w:sz w:val="28"/>
          <w:szCs w:val="28"/>
        </w:rPr>
        <w:t>Załącznik Nr 5 do SWZ</w:t>
      </w:r>
    </w:p>
    <w:p>
      <w:pPr>
        <w:pStyle w:val="Normal"/>
        <w:spacing w:lineRule="auto" w:line="252" w:before="480" w:after="0"/>
        <w:ind w:left="5245" w:right="0" w:firstLine="709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before="0" w:after="0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</w:rPr>
        <w:t>Wykonawca:</w:t>
      </w:r>
    </w:p>
    <w:p>
      <w:pPr>
        <w:pStyle w:val="Normal"/>
        <w:spacing w:lineRule="auto" w:line="480" w:before="0" w:after="0"/>
        <w:ind w:left="0" w:right="5954" w:hanging="0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……………………………………………………………</w:t>
      </w:r>
      <w:r>
        <w:rPr>
          <w:rFonts w:cs="Arial" w:ascii="Arial" w:hAnsi="Arial"/>
          <w:sz w:val="24"/>
          <w:szCs w:val="24"/>
        </w:rPr>
        <w:t>...</w:t>
      </w:r>
    </w:p>
    <w:p>
      <w:pPr>
        <w:pStyle w:val="Normal"/>
        <w:ind w:left="0" w:right="5953" w:hanging="0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/>
        </w:rPr>
      </w:pPr>
      <w:r>
        <w:rPr>
          <w:rFonts w:cs="Arial" w:ascii="Arial" w:hAnsi="Arial"/>
          <w:sz w:val="24"/>
          <w:szCs w:val="24"/>
          <w:u w:val="none"/>
        </w:rPr>
        <w:t>reprezentowany przez:</w:t>
      </w:r>
    </w:p>
    <w:p>
      <w:pPr>
        <w:pStyle w:val="Normal"/>
        <w:spacing w:lineRule="auto" w:line="480" w:before="0" w:after="0"/>
        <w:ind w:left="0" w:right="5954" w:hanging="0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……………………………………………………………</w:t>
      </w:r>
      <w:r>
        <w:rPr>
          <w:rFonts w:cs="Arial" w:ascii="Arial" w:hAnsi="Arial"/>
          <w:sz w:val="24"/>
          <w:szCs w:val="24"/>
        </w:rPr>
        <w:t>...</w:t>
      </w:r>
    </w:p>
    <w:p>
      <w:pPr>
        <w:pStyle w:val="Normal"/>
        <w:spacing w:before="0" w:after="0"/>
        <w:ind w:left="0" w:right="5953" w:hanging="0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(imię, nazwisko, stanowisko/podstawa do reprezentacji)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/>
        </w:rPr>
      </w:pPr>
      <w:r>
        <w:rPr>
          <w:rFonts w:cs="Arial" w:ascii="Arial" w:hAnsi="Arial"/>
          <w:b/>
          <w:sz w:val="24"/>
          <w:szCs w:val="24"/>
          <w:u w:val="none"/>
        </w:rPr>
        <w:t>OŚWIADCZENIA WYKONAWCY/WYKONAWCY WSPÓLNIE UBIEGAJĄCEGO SIĘ O UDZIELENIE ZAMÓWIENIA*</w:t>
      </w:r>
    </w:p>
    <w:p>
      <w:pPr>
        <w:pStyle w:val="Normal"/>
        <w:spacing w:lineRule="auto" w:line="276" w:before="12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0"/>
          <w:szCs w:val="20"/>
          <w:u w:val="none"/>
        </w:rPr>
        <w:t xml:space="preserve">DOTYCZĄCE PRZESŁANEK WYKLUCZENIA Z ART. 5K ROZPORZĄDZENIA 833/2014 ORAZ ART. 7 UST. 1 USTAWY </w:t>
      </w:r>
      <w:r>
        <w:rPr>
          <w:rFonts w:cs="Arial" w:ascii="Arial" w:hAnsi="Arial"/>
          <w:b/>
          <w:caps/>
          <w:sz w:val="20"/>
          <w:szCs w:val="20"/>
          <w:u w:val="non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pacing w:lineRule="auto" w:line="360" w:before="12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składane na podstawie art. 125 ust. 1 ustawy Pzp</w:t>
      </w:r>
    </w:p>
    <w:p>
      <w:pPr>
        <w:pStyle w:val="Normal"/>
        <w:spacing w:lineRule="auto" w:line="360" w:before="240" w:after="0"/>
        <w:ind w:left="0" w:right="0" w:firstLine="709"/>
        <w:jc w:val="center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Na potrzeby postępowania o udzielenie zamówienia publicznego pn.</w:t>
      </w:r>
      <w:r>
        <w:rPr>
          <w:rStyle w:val="Domylnaczcionkaakapitu"/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bidi="ar-SA"/>
        </w:rPr>
        <w:t xml:space="preserve"> Z</w:t>
      </w:r>
      <w:r>
        <w:rPr>
          <w:rStyle w:val="Domylnaczcionkaakapitu1"/>
          <w:rFonts w:eastAsia="ArialMT" w:cs="Tahoma" w:ascii="Arial" w:hAnsi="Arial"/>
          <w:b/>
          <w:bCs/>
          <w:i w:val="false"/>
          <w:iCs w:val="false"/>
          <w:color w:val="000000"/>
          <w:spacing w:val="-6"/>
          <w:kern w:val="2"/>
          <w:sz w:val="24"/>
          <w:szCs w:val="24"/>
          <w:u w:val="none"/>
          <w:lang w:eastAsia="ar-SA" w:bidi="ar-SA"/>
        </w:rPr>
        <w:t>akup sprzętu, urządzeń i wyrobów medycznych niezbędnych do sprawowania opieki kardiologicznej w Szpitalu Ogólnym w Kolnie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bidi="ar-SA"/>
        </w:rPr>
        <w:t>, znak sprawy</w:t>
      </w:r>
      <w:r>
        <w:rPr>
          <w:rStyle w:val="Domylnaczcionkaakapitu"/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u w:val="none"/>
          <w:lang w:bidi="ar-SA"/>
        </w:rPr>
        <w:t xml:space="preserve">: 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bidi="ar-SA"/>
        </w:rPr>
        <w:t>Sz.O./ZP/07/2026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i/>
          <w:color w:val="000000"/>
          <w:sz w:val="20"/>
          <w:szCs w:val="20"/>
        </w:rPr>
        <w:t>(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naz</w:t>
      </w:r>
      <w:r>
        <w:rPr>
          <w:rFonts w:cs="Arial" w:ascii="Arial" w:hAnsi="Arial"/>
          <w:i w:val="false"/>
          <w:iCs w:val="false"/>
          <w:sz w:val="20"/>
          <w:szCs w:val="20"/>
        </w:rPr>
        <w:t>wa postępowania)</w:t>
      </w:r>
      <w:r>
        <w:rPr>
          <w:rFonts w:cs="Arial" w:ascii="Arial" w:hAnsi="Arial"/>
          <w:sz w:val="24"/>
          <w:szCs w:val="24"/>
        </w:rPr>
        <w:t>,</w:t>
      </w:r>
      <w:r>
        <w:rPr>
          <w:rFonts w:cs="Arial" w:ascii="Arial" w:hAnsi="Arial"/>
          <w:i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 xml:space="preserve">prowadzonego przez </w:t>
      </w:r>
      <w:r>
        <w:rPr>
          <w:rFonts w:cs="Arial" w:ascii="Arial" w:hAnsi="Arial"/>
          <w:b/>
          <w:bCs/>
          <w:sz w:val="24"/>
          <w:szCs w:val="24"/>
        </w:rPr>
        <w:t>Szpital Ogólny w Kolnie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i w:val="false"/>
          <w:iCs w:val="false"/>
          <w:sz w:val="20"/>
          <w:szCs w:val="20"/>
        </w:rPr>
        <w:t>(oznaczenie zamawiającego)</w:t>
      </w:r>
      <w:r>
        <w:rPr>
          <w:rFonts w:cs="Arial" w:ascii="Arial" w:hAnsi="Arial"/>
          <w:i/>
          <w:sz w:val="24"/>
          <w:szCs w:val="24"/>
        </w:rPr>
        <w:t xml:space="preserve">, </w:t>
      </w:r>
      <w:r>
        <w:rPr>
          <w:rFonts w:cs="Arial" w:ascii="Arial" w:hAnsi="Arial"/>
          <w:sz w:val="24"/>
          <w:szCs w:val="24"/>
        </w:rPr>
        <w:t>oświadczam, co następuje:</w:t>
      </w:r>
    </w:p>
    <w:p>
      <w:pPr>
        <w:pStyle w:val="Normal"/>
        <w:shd w:val="clear" w:fill="BFBFBF"/>
        <w:spacing w:lineRule="auto" w:line="360" w:before="113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tabs>
          <w:tab w:val="clear" w:pos="708"/>
        </w:tabs>
        <w:spacing w:lineRule="auto" w:line="276" w:before="0" w:after="0"/>
        <w:ind w:left="363" w:right="0" w:hanging="363"/>
        <w:contextualSpacing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 xml:space="preserve">Oświadczam, że nie podlegam wykluczeniu z postępowania na podstawie </w:t>
        <w:br/>
        <w:t xml:space="preserve">art. 5k rozporządzenia Rady (UE) nr 2025/2033 z dnia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23 października 2025r. 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</w:rPr>
        <w:t xml:space="preserve">w sprawie zmiany rozporządzenia (UE) nr 833/2014 </w:t>
      </w:r>
      <w:r>
        <w:rPr>
          <w:rFonts w:cs="Arial" w:ascii="Arial" w:hAnsi="Arial"/>
          <w:sz w:val="24"/>
          <w:szCs w:val="24"/>
        </w:rPr>
        <w:t>dotyczącego środków ograniczających w związku z działaniami Rosji destabilizującymi sytuację na Ukrainie (Dz. Urz. UE nr L 2025.2033), dalej: rozporządzenie 2025/2033.</w:t>
      </w:r>
      <w:r>
        <w:rPr>
          <w:rStyle w:val="Zakotwiczenieprzypisudolnego"/>
          <w:rFonts w:cs="Arial" w:ascii="Arial" w:hAnsi="Arial"/>
          <w:sz w:val="24"/>
          <w:szCs w:val="24"/>
        </w:rPr>
        <w:footnoteReference w:id="2"/>
      </w:r>
    </w:p>
    <w:p>
      <w:pPr>
        <w:pStyle w:val="ListParagraph"/>
        <w:numPr>
          <w:ilvl w:val="0"/>
          <w:numId w:val="2"/>
        </w:numPr>
        <w:tabs>
          <w:tab w:val="clear" w:pos="708"/>
        </w:tabs>
        <w:spacing w:lineRule="auto" w:line="276" w:before="0" w:after="0"/>
        <w:ind w:left="363" w:right="0" w:hanging="363"/>
        <w:contextualSpacing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4"/>
          <w:szCs w:val="24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4"/>
          <w:szCs w:val="24"/>
        </w:rPr>
        <w:t>z dnia 13 kwietnia 2022 r.</w:t>
      </w:r>
      <w:r>
        <w:rPr>
          <w:rFonts w:cs="Arial" w:ascii="Arial" w:hAnsi="Arial"/>
          <w:i/>
          <w:iCs/>
          <w:color w:val="222222"/>
          <w:sz w:val="24"/>
          <w:szCs w:val="24"/>
        </w:rPr>
        <w:t xml:space="preserve"> </w:t>
      </w:r>
      <w:r>
        <w:rPr>
          <w:rFonts w:cs="Arial" w:ascii="Arial" w:hAnsi="Arial"/>
          <w:i w:val="false"/>
          <w:iCs w:val="false"/>
          <w:color w:val="222222"/>
          <w:sz w:val="24"/>
          <w:szCs w:val="24"/>
        </w:rPr>
        <w:t>o szczególnych rozwiązaniach w zakresie przeciwdziałania wspieraniu agresji na Ukrainę oraz służących ochronie bezpieczeństwa narodowego (Dz. U. z 2025r. poz. 514)</w:t>
      </w:r>
      <w:r>
        <w:rPr>
          <w:rFonts w:cs="Arial" w:ascii="Arial" w:hAnsi="Arial"/>
          <w:i/>
          <w:iCs/>
          <w:color w:val="222222"/>
          <w:sz w:val="24"/>
          <w:szCs w:val="24"/>
        </w:rPr>
        <w:t>.</w:t>
      </w:r>
      <w:r>
        <w:rPr>
          <w:rStyle w:val="Zakotwiczenieprzypisudolnego"/>
          <w:rFonts w:cs="Arial" w:ascii="Arial" w:hAnsi="Arial"/>
          <w:i/>
          <w:iCs/>
          <w:color w:val="222222"/>
          <w:sz w:val="24"/>
          <w:szCs w:val="24"/>
        </w:rPr>
        <w:footnoteReference w:id="3"/>
      </w:r>
      <w:r>
        <w:rPr>
          <w:rFonts w:cs="Arial" w:ascii="Arial" w:hAnsi="Arial"/>
          <w:i w:val="false"/>
          <w:iCs w:val="false"/>
          <w:color w:val="222222"/>
          <w:sz w:val="24"/>
          <w:szCs w:val="24"/>
        </w:rPr>
        <w:t xml:space="preserve"> </w:t>
      </w:r>
    </w:p>
    <w:p>
      <w:pPr>
        <w:pStyle w:val="Normal"/>
        <w:shd w:val="clear" w:fill="BFBFBF"/>
        <w:spacing w:lineRule="auto" w:line="360" w:before="240" w:after="12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cs="Arial" w:ascii="Arial" w:hAnsi="Arial"/>
          <w:b/>
          <w:bCs/>
          <w:sz w:val="21"/>
          <w:szCs w:val="21"/>
        </w:rPr>
        <w:t>:</w:t>
      </w:r>
    </w:p>
    <w:p>
      <w:pPr>
        <w:pStyle w:val="Normal"/>
        <w:spacing w:lineRule="auto" w:line="240" w:before="0" w:after="120"/>
        <w:jc w:val="left"/>
        <w:rPr>
          <w:rFonts w:ascii="Arial" w:hAnsi="Arial"/>
        </w:rPr>
      </w:pPr>
      <w:bookmarkStart w:id="0" w:name="_Hlk99016800"/>
      <w:r>
        <w:rPr>
          <w:rFonts w:cs="Arial" w:ascii="Arial" w:hAnsi="Arial"/>
          <w:i w:val="false"/>
          <w:iCs w:val="false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0"/>
      <w:r>
        <w:rPr>
          <w:rFonts w:cs="Arial" w:ascii="Arial" w:hAnsi="Arial"/>
          <w:i w:val="false"/>
          <w:iCs w:val="false"/>
          <w:color w:val="0070C0"/>
          <w:sz w:val="20"/>
          <w:szCs w:val="20"/>
        </w:rPr>
        <w:t>]</w:t>
      </w:r>
    </w:p>
    <w:p>
      <w:pPr>
        <w:pStyle w:val="Normal"/>
        <w:spacing w:lineRule="auto" w:line="276" w:before="0" w:after="120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 xml:space="preserve">Oświadczam, że w celu wykazania spełniania warunków udziału w postępowaniu, określonych przez zamawiającego </w:t>
      </w:r>
      <w:r>
        <w:rPr>
          <w:rFonts w:cs="Arial" w:ascii="Arial" w:hAnsi="Arial"/>
          <w:color w:val="000000"/>
          <w:sz w:val="24"/>
          <w:szCs w:val="24"/>
        </w:rPr>
        <w:t xml:space="preserve">w </w:t>
      </w:r>
      <w:r>
        <w:rPr>
          <w:rFonts w:cs="Arial" w:ascii="Arial" w:hAnsi="Arial"/>
          <w:b/>
          <w:bCs/>
          <w:color w:val="000000"/>
          <w:sz w:val="24"/>
          <w:szCs w:val="24"/>
        </w:rPr>
        <w:t>punkcie 6.1. SWZ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  <w:bookmarkStart w:id="1" w:name="_Hlk99005462"/>
      <w:r>
        <w:rPr>
          <w:rFonts w:cs="Arial" w:ascii="Arial" w:hAnsi="Arial"/>
          <w:i w:val="false"/>
          <w:iCs w:val="false"/>
          <w:sz w:val="20"/>
          <w:szCs w:val="20"/>
        </w:rPr>
        <w:t xml:space="preserve">(wskazać </w:t>
      </w:r>
      <w:bookmarkEnd w:id="1"/>
      <w:r>
        <w:rPr>
          <w:rFonts w:cs="Arial" w:ascii="Arial" w:hAnsi="Arial"/>
          <w:i w:val="false"/>
          <w:iCs w:val="false"/>
          <w:sz w:val="20"/>
          <w:szCs w:val="20"/>
        </w:rPr>
        <w:t>dokument i właściwą jednostkę redakcyjną dokumentu, w której określono warunki udziału w postępowaniu)</w:t>
      </w:r>
      <w:r>
        <w:rPr>
          <w:rFonts w:cs="Arial" w:ascii="Arial" w:hAnsi="Arial"/>
          <w:i/>
          <w:sz w:val="24"/>
          <w:szCs w:val="24"/>
        </w:rPr>
        <w:t>,</w:t>
      </w:r>
      <w:r>
        <w:rPr>
          <w:rFonts w:cs="Arial" w:ascii="Arial" w:hAnsi="Arial"/>
          <w:sz w:val="24"/>
          <w:szCs w:val="24"/>
        </w:rPr>
        <w:t xml:space="preserve"> polegam na zdolnościach lub sytuacji następującego podmiotu udostępniającego zasoby: </w:t>
      </w:r>
      <w:bookmarkStart w:id="2" w:name="_Hlk99014455"/>
      <w:r>
        <w:rPr>
          <w:rFonts w:cs="Arial" w:ascii="Arial" w:hAnsi="Arial"/>
          <w:sz w:val="24"/>
          <w:szCs w:val="24"/>
        </w:rPr>
        <w:t>…………………………………………………………...…………</w:t>
      </w:r>
      <w:r>
        <w:rPr>
          <w:rFonts w:cs="Arial" w:ascii="Arial" w:hAnsi="Arial"/>
          <w:i/>
          <w:sz w:val="16"/>
          <w:szCs w:val="16"/>
        </w:rPr>
        <w:t xml:space="preserve"> </w:t>
      </w:r>
      <w:bookmarkEnd w:id="2"/>
      <w:r>
        <w:rPr>
          <w:rFonts w:cs="Arial" w:ascii="Arial" w:hAnsi="Arial"/>
          <w:i w:val="false"/>
          <w:iCs w:val="false"/>
          <w:sz w:val="16"/>
          <w:szCs w:val="16"/>
        </w:rPr>
        <w:t>(</w:t>
      </w:r>
      <w:r>
        <w:rPr>
          <w:rFonts w:cs="Arial" w:ascii="Arial" w:hAnsi="Arial"/>
          <w:i w:val="false"/>
          <w:iCs w:val="false"/>
          <w:sz w:val="20"/>
          <w:szCs w:val="20"/>
        </w:rPr>
        <w:t>podać pełną nazwę/firmę, adres, a także w zależności od podmiotu: NIP/PESEL, KRS/CEIDG)</w:t>
      </w:r>
      <w:r>
        <w:rPr>
          <w:rFonts w:cs="Arial" w:ascii="Arial" w:hAnsi="Arial"/>
          <w:sz w:val="16"/>
          <w:szCs w:val="16"/>
        </w:rPr>
        <w:t>,</w:t>
      </w:r>
      <w:r>
        <w:rPr>
          <w:rFonts w:cs="Arial" w:ascii="Arial" w:hAnsi="Arial"/>
          <w:sz w:val="21"/>
          <w:szCs w:val="21"/>
        </w:rPr>
        <w:br/>
      </w:r>
      <w:r>
        <w:rPr>
          <w:rFonts w:cs="Arial" w:ascii="Arial" w:hAnsi="Arial"/>
          <w:sz w:val="24"/>
          <w:szCs w:val="24"/>
        </w:rPr>
        <w:t xml:space="preserve">w następującym zakresie: ……………………………………………………………………… </w:t>
      </w:r>
      <w:r>
        <w:rPr>
          <w:rFonts w:cs="Arial" w:ascii="Arial" w:hAnsi="Arial"/>
          <w:i w:val="false"/>
          <w:iCs w:val="false"/>
          <w:sz w:val="20"/>
          <w:szCs w:val="20"/>
        </w:rPr>
        <w:t>(określić odpowiedni zakres udostępnianych zasobów dla wskazanego podmiotu)</w:t>
      </w:r>
      <w:r>
        <w:rPr>
          <w:rFonts w:cs="Arial" w:ascii="Arial" w:hAnsi="Arial"/>
          <w:iCs/>
          <w:sz w:val="24"/>
          <w:szCs w:val="24"/>
        </w:rPr>
        <w:t>,</w:t>
      </w:r>
      <w:r>
        <w:rPr>
          <w:rFonts w:cs="Arial" w:ascii="Arial" w:hAnsi="Arial"/>
          <w:i/>
          <w:sz w:val="24"/>
          <w:szCs w:val="24"/>
        </w:rPr>
        <w:br/>
      </w:r>
      <w:r>
        <w:rPr>
          <w:rFonts w:cs="Arial" w:ascii="Arial" w:hAnsi="Arial"/>
          <w:sz w:val="24"/>
          <w:szCs w:val="24"/>
        </w:rPr>
        <w:t xml:space="preserve">co odpowiada ponad 10% wartości przedmiotowego zamówienia. </w:t>
      </w:r>
    </w:p>
    <w:p>
      <w:pPr>
        <w:pStyle w:val="Normal"/>
        <w:shd w:val="clear" w:fill="BFBFBF"/>
        <w:spacing w:lineRule="auto" w:line="360" w:before="240" w:after="12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OŚWIADCZENIE DOTYCZĄCE PODWYKONAWCY, NA KTÓREGO PRZYPADA PONAD 10% WARTOŚCI ZAMÓWIENIA:</w:t>
      </w:r>
    </w:p>
    <w:p>
      <w:pPr>
        <w:pStyle w:val="Normal"/>
        <w:spacing w:lineRule="auto" w:line="240" w:before="0" w:after="120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color w:val="0070C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>
      <w:pPr>
        <w:pStyle w:val="Normal"/>
        <w:spacing w:lineRule="auto" w:line="276" w:before="0" w:after="0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</w:t>
      </w:r>
      <w:r>
        <w:rPr>
          <w:rFonts w:cs="Arial" w:ascii="Arial" w:hAnsi="Arial"/>
          <w:i w:val="false"/>
          <w:iCs w:val="false"/>
          <w:sz w:val="20"/>
          <w:szCs w:val="20"/>
        </w:rPr>
        <w:t>(podać pełną nazwę/firmę, adres, a także w zależności od podmiotu: NIP/PESEL, KRS/CEIDG)</w:t>
      </w:r>
      <w:r>
        <w:rPr>
          <w:rFonts w:cs="Arial" w:ascii="Arial" w:hAnsi="Arial"/>
          <w:sz w:val="24"/>
          <w:szCs w:val="24"/>
        </w:rPr>
        <w:t>,</w:t>
        <w:br/>
        <w:t>nie zachodzą podstawy wykluczenia z postępowania o udzielenie zamówienia przewidziane w art. 5k rozporządzenia 2025/2033 w brzmieniu nadanym rozporządzeniem 833/2014.</w:t>
      </w:r>
    </w:p>
    <w:p>
      <w:pPr>
        <w:pStyle w:val="Normal"/>
        <w:shd w:val="clear" w:fill="BFBFBF"/>
        <w:spacing w:lineRule="auto" w:line="360" w:before="240" w:after="120"/>
        <w:jc w:val="center"/>
        <w:rPr>
          <w:rFonts w:ascii="Arial" w:hAnsi="Arial"/>
        </w:rPr>
      </w:pPr>
      <w:bookmarkStart w:id="3" w:name="_GoBack"/>
      <w:bookmarkEnd w:id="3"/>
      <w:r>
        <w:rPr>
          <w:rFonts w:cs="Arial" w:ascii="Arial" w:hAnsi="Arial"/>
          <w:b/>
          <w:sz w:val="21"/>
          <w:szCs w:val="21"/>
        </w:rPr>
        <w:t>OŚWIADCZENIE DOTYCZĄCE DOSTAWCY, NA KTÓREGO PRZYPADA PONAD 10% WARTOŚCI ZAMÓWIENIA:</w:t>
      </w:r>
    </w:p>
    <w:p>
      <w:pPr>
        <w:pStyle w:val="Normal"/>
        <w:spacing w:lineRule="auto" w:line="240" w:before="0" w:after="120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color w:val="0070C0"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>
      <w:pPr>
        <w:pStyle w:val="Normal"/>
        <w:spacing w:lineRule="auto" w:line="276" w:before="0" w:after="0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 </w:t>
      </w:r>
      <w:r>
        <w:rPr>
          <w:rFonts w:cs="Arial" w:ascii="Arial" w:hAnsi="Arial"/>
          <w:i w:val="false"/>
          <w:iCs w:val="false"/>
          <w:sz w:val="20"/>
          <w:szCs w:val="20"/>
        </w:rPr>
        <w:t>(podać pełną nazwę/firmę, adres, a także w zależności od podmiotu: NIP/PESEL, KRS/CEIDG)</w:t>
      </w:r>
      <w:r>
        <w:rPr>
          <w:rFonts w:cs="Arial" w:ascii="Arial" w:hAnsi="Arial"/>
          <w:sz w:val="24"/>
          <w:szCs w:val="24"/>
        </w:rPr>
        <w:t>,</w:t>
        <w:br/>
        <w:t>nie zachodzą podstawy wykluczenia z postępowania o udzielenie zamówienia przewidziane w art. 5k rozporządzenia 2025/2033 w brzmieniu nadanym rozporządzeniem 833/2014.</w:t>
      </w:r>
    </w:p>
    <w:p>
      <w:pPr>
        <w:pStyle w:val="Normal"/>
        <w:shd w:val="clear" w:fill="BFBFBF"/>
        <w:spacing w:lineRule="auto" w:line="360" w:before="240" w:after="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276" w:before="0" w:after="0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hd w:val="clear" w:fill="BFBFBF"/>
        <w:spacing w:lineRule="auto" w:line="360" w:before="0" w:after="120"/>
        <w:jc w:val="center"/>
        <w:rPr>
          <w:rFonts w:ascii="Arial" w:hAnsi="Arial"/>
        </w:rPr>
      </w:pPr>
      <w:r>
        <w:rPr>
          <w:rFonts w:cs="Arial" w:ascii="Arial" w:hAnsi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spacing w:lineRule="auto" w:line="276" w:before="0" w:after="120"/>
        <w:jc w:val="left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cs="Arial" w:ascii="Arial" w:hAnsi="Arial"/>
          <w:sz w:val="24"/>
          <w:szCs w:val="24"/>
        </w:rPr>
        <w:t>dane umożliwiające dostęp do tych środków:</w:t>
        <w:br/>
        <w:t>1) ........................................................................................................................</w:t>
      </w:r>
    </w:p>
    <w:p>
      <w:pPr>
        <w:pStyle w:val="Normal"/>
        <w:spacing w:lineRule="auto" w:line="276" w:before="0" w:after="0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276" w:before="0" w:after="0"/>
        <w:jc w:val="both"/>
        <w:rPr>
          <w:rFonts w:ascii="Arial" w:hAnsi="Arial"/>
        </w:rPr>
      </w:pPr>
      <w:r>
        <w:rPr>
          <w:rFonts w:cs="Arial" w:ascii="Arial" w:hAnsi="Arial"/>
          <w:sz w:val="24"/>
          <w:szCs w:val="24"/>
        </w:rPr>
        <w:t>2) ........................................................................................................................</w:t>
      </w:r>
    </w:p>
    <w:p>
      <w:pPr>
        <w:pStyle w:val="Normal"/>
        <w:spacing w:lineRule="auto" w:line="276" w:before="0" w:after="0"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sz w:val="20"/>
          <w:szCs w:val="20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Arial" w:hAnsi="Arial" w:eastAsia="ArialMT" w:cs="Times New Roman"/>
          <w:b/>
          <w:b/>
          <w:bCs/>
          <w:i/>
          <w:i/>
          <w:iCs/>
          <w:color w:val="000000"/>
          <w:position w:val="0"/>
          <w:sz w:val="20"/>
          <w:sz w:val="20"/>
          <w:szCs w:val="20"/>
          <w:vertAlign w:val="baseline"/>
        </w:rPr>
      </w:pPr>
      <w:r>
        <w:rPr>
          <w:rFonts w:eastAsia="ArialMT" w:cs="Times New Roman" w:ascii="Arial" w:hAnsi="Arial"/>
          <w:b/>
          <w:bCs/>
          <w:i/>
          <w:iCs/>
          <w:color w:val="000000"/>
          <w:position w:val="0"/>
          <w:sz w:val="20"/>
          <w:sz w:val="20"/>
          <w:szCs w:val="20"/>
          <w:vertAlign w:val="baseline"/>
        </w:rPr>
      </w:r>
    </w:p>
    <w:p>
      <w:pPr>
        <w:pStyle w:val="Normal"/>
        <w:spacing w:lineRule="auto" w:line="240" w:before="0" w:after="0"/>
        <w:ind w:left="0" w:right="0" w:hanging="0"/>
        <w:jc w:val="both"/>
        <w:rPr/>
      </w:pPr>
      <w:r>
        <w:rPr>
          <w:rStyle w:val="Domylnaczcionkaakapitu2"/>
          <w:rFonts w:eastAsia="ArialMT" w:cs="Times New Roman" w:ascii="Arial" w:hAnsi="Arial"/>
          <w:b/>
          <w:bCs/>
          <w:i w:val="false"/>
          <w:iCs w:val="false"/>
          <w:color w:val="000000"/>
          <w:position w:val="0"/>
          <w:sz w:val="20"/>
          <w:sz w:val="20"/>
          <w:szCs w:val="20"/>
          <w:vertAlign w:val="baseline"/>
        </w:rPr>
        <w:t>* - niepotrzebne skreślić</w:t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7" w:right="1417" w:gutter="0" w:header="1134" w:top="2625" w:footer="1134" w:bottom="18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keepNext w:val="true"/>
      <w:spacing w:before="0" w:after="160"/>
      <w:jc w:val="both"/>
      <w:rPr>
        <w:i w:val="false"/>
        <w:i w:val="false"/>
        <w:iCs w:val="false"/>
      </w:rPr>
    </w:pPr>
    <w:r>
      <w:rPr>
        <w:rFonts w:eastAsia="SimSun;宋体"/>
        <w:b/>
        <w:i w:val="false"/>
        <w:iCs w:val="false"/>
        <w:color w:val="000000"/>
        <w:sz w:val="18"/>
        <w:szCs w:val="18"/>
        <w:lang w:eastAsia="ar-SA"/>
      </w:rPr>
      <w:t>Znak sprawy: Sz.O./ZP/07/2026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numPr>
          <w:ilvl w:val="0"/>
          <w:numId w:val="1"/>
        </w:numPr>
        <w:ind w:left="0" w:right="0" w:hanging="0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Znakiprzypiswdolnych"/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>Zgodnie z treścią art. 5k ust. 1 rozporządzenia 2025/2033 w brzmieniu nadanym rozporządzeniem 833/2014 zakazuje się udzielania lub dalszego wykonywania wszelkich zamówień publicznych lub koncesji objętych zakresem dyrektyw w sprawie zamówień publicznych, a także zakresem art.10 ust. 1, 3, ust. 6 lit. a)–e), ust. 8, 9 i 10, art.11, 12, 13 i14 dyrektywy 2014/23/UE, art.7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>
      <w:pPr>
        <w:pStyle w:val="Przypisdolny"/>
        <w:numPr>
          <w:ilvl w:val="0"/>
          <w:numId w:val="3"/>
        </w:numPr>
        <w:tabs>
          <w:tab w:val="clear" w:pos="708"/>
        </w:tabs>
        <w:ind w:left="363" w:right="0" w:hanging="363"/>
        <w:jc w:val="left"/>
        <w:rPr/>
      </w:pPr>
      <w:r>
        <w:rPr>
          <w:rFonts w:cs="Arial" w:ascii="Arial" w:hAnsi="Arial"/>
          <w:sz w:val="16"/>
          <w:szCs w:val="16"/>
        </w:rPr>
        <w:t>obywateli rosyjskich lub osób fizycznych lub prawnych, podmiotów lub organów z siedzibą w Rosji;</w:t>
      </w:r>
    </w:p>
    <w:p>
      <w:pPr>
        <w:pStyle w:val="Przypisdolny"/>
        <w:numPr>
          <w:ilvl w:val="0"/>
          <w:numId w:val="3"/>
        </w:numPr>
        <w:tabs>
          <w:tab w:val="clear" w:pos="708"/>
        </w:tabs>
        <w:ind w:left="363" w:right="0" w:hanging="363"/>
        <w:jc w:val="left"/>
        <w:rPr/>
      </w:pPr>
      <w:r>
        <w:rPr>
          <w:rFonts w:cs="Arial" w:ascii="Arial" w:hAnsi="Arial"/>
          <w:sz w:val="16"/>
          <w:szCs w:val="16"/>
        </w:rPr>
        <w:t>osób prawnych, podmiotów lub organów, do których prawa własności bezpośrednio lub pośrednio w ponad 50% należą do podmiotu, o którym mowa w lit. a) niniejszego ustępu; lub</w:t>
      </w:r>
    </w:p>
    <w:p>
      <w:pPr>
        <w:pStyle w:val="Przypisdolny"/>
        <w:numPr>
          <w:ilvl w:val="0"/>
          <w:numId w:val="3"/>
        </w:numPr>
        <w:tabs>
          <w:tab w:val="clear" w:pos="708"/>
        </w:tabs>
        <w:ind w:left="363" w:right="0" w:hanging="363"/>
        <w:jc w:val="left"/>
        <w:rPr/>
      </w:pPr>
      <w:r>
        <w:rPr>
          <w:rFonts w:cs="Arial" w:ascii="Arial" w:hAnsi="Arial"/>
          <w:sz w:val="16"/>
          <w:szCs w:val="16"/>
        </w:rPr>
        <w:t>osób fizycznych lub prawnych, podmiotów lub organów działających w imieniu lub pod kierunkiem podmiotu, o którym mowa w lit. a) lub b) niniejszego ustępu,</w:t>
      </w:r>
    </w:p>
    <w:p>
      <w:pPr>
        <w:pStyle w:val="Przypisdolny"/>
        <w:ind w:left="0" w:right="0" w:hanging="0"/>
        <w:jc w:val="left"/>
        <w:rPr/>
      </w:pPr>
      <w:r>
        <w:rPr>
          <w:rFonts w:cs="Arial" w:ascii="Arial" w:hAnsi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10% wartości zamówienia.</w:t>
      </w:r>
    </w:p>
  </w:footnote>
  <w:footnote w:id="3">
    <w:p>
      <w:pPr>
        <w:pStyle w:val="Normal"/>
        <w:spacing w:lineRule="auto" w:line="240" w:before="0" w:after="0"/>
        <w:jc w:val="left"/>
        <w:rPr/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color w:val="222222"/>
          <w:sz w:val="16"/>
          <w:szCs w:val="16"/>
        </w:rPr>
        <w:t xml:space="preserve">Zgodnie z treścią art. 7 ust. 1 ustawy z dnia 13 kwietnia </w:t>
      </w:r>
      <w:r>
        <w:rPr>
          <w:rFonts w:cs="Arial" w:ascii="Arial" w:hAnsi="Arial"/>
          <w:i w:val="false"/>
          <w:iCs w:val="false"/>
          <w:color w:val="222222"/>
          <w:sz w:val="16"/>
          <w:szCs w:val="16"/>
        </w:rPr>
        <w:t xml:space="preserve">2022 r. o szczególnych rozwiązaniach w zakresie przeciwdziałania wspieraniu agresji na Ukrainę oraz służących ochronie bezpieczeństwa narodowego,  z </w:t>
      </w:r>
      <w:r>
        <w:rPr>
          <w:rFonts w:eastAsia="Times New Roman" w:cs="Arial" w:ascii="Arial" w:hAnsi="Arial"/>
          <w:i w:val="false"/>
          <w:iCs w:val="false"/>
          <w:color w:val="222222"/>
          <w:sz w:val="16"/>
          <w:szCs w:val="16"/>
          <w:lang w:eastAsia="pl-PL"/>
        </w:rPr>
        <w:t>postępowania o udzielenie zamówienia publicznego lub konkursu prowadzonego na podstawie ustawy Pzp wykl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ucza się: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left"/>
        <w:rPr/>
      </w:pPr>
      <w:r>
        <w:rPr>
          <w:rFonts w:cs="Arial" w:ascii="Arial" w:hAnsi="Arial"/>
          <w:color w:val="222222"/>
          <w:sz w:val="16"/>
          <w:szCs w:val="16"/>
        </w:rPr>
        <w:t xml:space="preserve">2) </w:t>
      </w: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2025r. poz. 644) 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left"/>
        <w:rPr/>
      </w:pPr>
      <w:r>
        <w:rPr>
          <w:rFonts w:eastAsia="Times New Roman" w:cs="Arial" w:ascii="Arial" w:hAnsi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2024r. poz. 619), jest podmiot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ustawy.</w:t>
      </w:r>
    </w:p>
    <w:p>
      <w:pPr>
        <w:pStyle w:val="Przypisdolny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suppressLineNumbers/>
      <w:spacing w:before="0" w:after="160"/>
      <w:rPr/>
    </w:pPr>
    <w:r>
      <w:rPr/>
      <w:drawing>
        <wp:inline distT="0" distB="0" distL="0" distR="0">
          <wp:extent cx="6047105" cy="65786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i w:val="false"/>
        <w:szCs w:val="24"/>
        <w:iCs w:val="fals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qFormat/>
    <w:pPr>
      <w:keepNext w:val="true"/>
      <w:jc w:val="right"/>
      <w:outlineLvl w:val="1"/>
    </w:pPr>
    <w:rPr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Czeinternetowe">
    <w:name w:val="Łącze internetowe"/>
    <w:basedOn w:val="DefaultParagraphFont"/>
    <w:uiPriority w:val="99"/>
    <w:unhideWhenUsed/>
    <w:rsid w:val="00ef45b6"/>
    <w:rPr>
      <w:color w:val="0563C1"/>
      <w:u w:val="single"/>
      <w:lang w:val="zxx" w:eastAsia="zxx" w:bidi="zxx"/>
    </w:rPr>
  </w:style>
  <w:style w:type="character" w:styleId="Wyrnienie">
    <w:name w:val="Wyróżnienie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Znakiprzypiswdolnych">
    <w:name w:val="Znaki przypisów dolnych"/>
    <w:qFormat/>
    <w:rPr/>
  </w:style>
  <w:style w:type="character" w:styleId="Znakiprzypiswkocowych">
    <w:name w:val="Znaki przypisów końcowych"/>
    <w:qFormat/>
    <w:rPr/>
  </w:style>
  <w:style w:type="character" w:styleId="Domylnaczcionkaakapitu2">
    <w:name w:val="Domyślna czcionka akapitu2"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Domylnaczcionkaakapitu">
    <w:name w:val="Domyślna czcionka akapitu"/>
    <w:qFormat/>
    <w:rPr/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  <w:lang w:val="zxx" w:eastAsia="zxx" w:bidi="zxx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left="720" w:right="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Symbol">
    <w:name w:val="Endnote Symbol"/>
    <w:basedOn w:val="Normal"/>
    <w:link w:val="TekstprzypisukocowegoZnak"/>
    <w:uiPriority w:val="99"/>
    <w:semiHidden/>
    <w:unhideWhenUsed/>
    <w:qFormat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pl-PL" w:eastAsia="en-US" w:bidi="ar-SA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Gwka">
    <w:name w:val="Header"/>
    <w:basedOn w:val="Gwkaistopka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Application>LibreOffice/7.3.3.2$Windows_X86_64 LibreOffice_project/d1d0ea68f081ee2800a922cac8f79445e4603348</Application>
  <AppVersion>15.0000</AppVersion>
  <Pages>4</Pages>
  <Words>1102</Words>
  <Characters>7308</Characters>
  <CharactersWithSpaces>8362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2022-05-06T13:13:00Z</dcterms:created>
  <dc:creator>Kowalski Artur</dc:creator>
  <dc:description/>
  <dc:language>pl-PL</dc:language>
  <cp:lastModifiedBy/>
  <dcterms:modified xsi:type="dcterms:W3CDTF">2026-04-23T09:19:44Z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